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857EAA1" w:rsidR="00974A70" w:rsidRDefault="00B51743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TSG </w:t>
      </w:r>
      <w:r w:rsidR="00DE411A">
        <w:rPr>
          <w:rFonts w:cs="Arial"/>
          <w:b/>
          <w:noProof/>
          <w:sz w:val="24"/>
        </w:rPr>
        <w:t>SA</w:t>
      </w:r>
      <w:r w:rsidR="00974A70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10</w:t>
      </w:r>
      <w:r w:rsidR="00375A8C">
        <w:rPr>
          <w:rFonts w:cs="Arial"/>
          <w:b/>
          <w:noProof/>
          <w:sz w:val="24"/>
        </w:rPr>
        <w:t>8</w:t>
      </w:r>
      <w:r w:rsidR="00974A70">
        <w:rPr>
          <w:b/>
          <w:i/>
          <w:noProof/>
          <w:sz w:val="28"/>
        </w:rPr>
        <w:tab/>
      </w:r>
      <w:r w:rsidR="007D6F81">
        <w:rPr>
          <w:rFonts w:cs="Arial"/>
          <w:b/>
          <w:noProof/>
          <w:sz w:val="24"/>
        </w:rPr>
        <w:t>S</w:t>
      </w:r>
      <w:r>
        <w:rPr>
          <w:rFonts w:cs="Arial"/>
          <w:b/>
          <w:noProof/>
          <w:sz w:val="24"/>
        </w:rPr>
        <w:t>P-2</w:t>
      </w:r>
      <w:r w:rsidR="003B09C1">
        <w:rPr>
          <w:rFonts w:cs="Arial"/>
          <w:b/>
          <w:noProof/>
          <w:sz w:val="24"/>
        </w:rPr>
        <w:t>50569</w:t>
      </w:r>
    </w:p>
    <w:p w14:paraId="00890AF0" w14:textId="62DEFFB0" w:rsidR="00974A70" w:rsidRDefault="00B51743" w:rsidP="000D5641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</w:t>
      </w:r>
      <w:r w:rsidR="006E79FA">
        <w:rPr>
          <w:rFonts w:cs="Arial"/>
          <w:b/>
          <w:bCs/>
          <w:sz w:val="24"/>
        </w:rPr>
        <w:t xml:space="preserve"> </w:t>
      </w:r>
      <w:r w:rsidR="000D5E23">
        <w:rPr>
          <w:rFonts w:cs="Arial"/>
          <w:b/>
          <w:bCs/>
          <w:sz w:val="24"/>
        </w:rPr>
        <w:t>10</w:t>
      </w:r>
      <w:r w:rsidR="00160308">
        <w:rPr>
          <w:rFonts w:cs="Arial"/>
          <w:b/>
          <w:bCs/>
          <w:sz w:val="24"/>
        </w:rPr>
        <w:t xml:space="preserve"> – </w:t>
      </w:r>
      <w:r w:rsidR="00375A8C">
        <w:rPr>
          <w:rFonts w:cs="Arial"/>
          <w:b/>
          <w:bCs/>
          <w:sz w:val="24"/>
        </w:rPr>
        <w:t>13</w:t>
      </w:r>
      <w:r w:rsidR="00160308">
        <w:rPr>
          <w:rFonts w:cs="Arial"/>
          <w:b/>
          <w:bCs/>
          <w:sz w:val="24"/>
        </w:rPr>
        <w:t>, 202</w:t>
      </w:r>
      <w:r w:rsidR="00375A8C">
        <w:rPr>
          <w:rFonts w:cs="Arial"/>
          <w:b/>
          <w:bCs/>
          <w:sz w:val="24"/>
        </w:rPr>
        <w:t>5</w:t>
      </w:r>
      <w:r w:rsidR="00AA65F9">
        <w:rPr>
          <w:rFonts w:cs="Arial"/>
          <w:b/>
          <w:bCs/>
          <w:sz w:val="24"/>
        </w:rPr>
        <w:t xml:space="preserve">, </w:t>
      </w:r>
      <w:r w:rsidR="00375A8C">
        <w:rPr>
          <w:rFonts w:cs="Arial"/>
          <w:b/>
          <w:bCs/>
          <w:sz w:val="24"/>
        </w:rPr>
        <w:t>Prague, Czech Republic</w:t>
      </w:r>
      <w:r w:rsidR="0004688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F758D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01B0B">
        <w:rPr>
          <w:rFonts w:ascii="Arial" w:hAnsi="Arial" w:cs="Arial"/>
          <w:b/>
        </w:rPr>
        <w:t>MediaTek Inc.</w:t>
      </w:r>
    </w:p>
    <w:p w14:paraId="0F18C97F" w14:textId="6C4D5E04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75A8C">
        <w:rPr>
          <w:rFonts w:ascii="Arial" w:hAnsi="Arial" w:cs="Arial"/>
          <w:b/>
        </w:rPr>
        <w:t>Considerations on 6G Study</w:t>
      </w:r>
    </w:p>
    <w:p w14:paraId="44F6D97D" w14:textId="335462C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E79FA">
        <w:rPr>
          <w:rFonts w:ascii="Arial" w:hAnsi="Arial" w:cs="Arial"/>
          <w:b/>
        </w:rPr>
        <w:t>Discussion</w:t>
      </w:r>
    </w:p>
    <w:p w14:paraId="4D026DC5" w14:textId="04D34EC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D7D2D">
        <w:rPr>
          <w:rFonts w:ascii="Arial" w:hAnsi="Arial" w:cs="Arial"/>
          <w:b/>
          <w:lang w:eastAsia="zh-CN"/>
        </w:rPr>
        <w:t>5.4</w:t>
      </w:r>
    </w:p>
    <w:p w14:paraId="713A04D7" w14:textId="5BBA0C52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8D7D2D">
        <w:rPr>
          <w:rFonts w:ascii="Arial" w:hAnsi="Arial" w:cs="Arial"/>
          <w:b/>
        </w:rPr>
        <w:t>Work Item / Release:</w:t>
      </w:r>
      <w:r w:rsidRPr="008D7D2D">
        <w:rPr>
          <w:rFonts w:ascii="Arial" w:hAnsi="Arial" w:cs="Arial"/>
          <w:b/>
        </w:rPr>
        <w:tab/>
      </w:r>
      <w:bookmarkStart w:id="0" w:name="_Hlk91784932"/>
      <w:r w:rsidR="006E79FA" w:rsidRPr="008D7D2D">
        <w:rPr>
          <w:rFonts w:ascii="Arial" w:hAnsi="Arial" w:cs="Arial"/>
          <w:b/>
        </w:rPr>
        <w:t>-</w:t>
      </w:r>
      <w:r w:rsidR="00CA0C1D" w:rsidRPr="008D7D2D">
        <w:rPr>
          <w:rFonts w:ascii="Arial" w:hAnsi="Arial" w:cs="Arial"/>
          <w:b/>
        </w:rPr>
        <w:t xml:space="preserve"> </w:t>
      </w:r>
      <w:bookmarkEnd w:id="0"/>
      <w:r w:rsidRPr="008D7D2D">
        <w:rPr>
          <w:rFonts w:ascii="Arial" w:hAnsi="Arial" w:cs="Arial"/>
          <w:b/>
        </w:rPr>
        <w:t>/ Rel-</w:t>
      </w:r>
      <w:r w:rsidR="00375A8C" w:rsidRPr="008D7D2D">
        <w:rPr>
          <w:rFonts w:ascii="Arial" w:hAnsi="Arial" w:cs="Arial"/>
          <w:b/>
        </w:rPr>
        <w:t>20</w:t>
      </w:r>
    </w:p>
    <w:p w14:paraId="59D8A9FC" w14:textId="05C82104" w:rsidR="0073440A" w:rsidRDefault="00D42197" w:rsidP="00D42197">
      <w:pPr>
        <w:rPr>
          <w:rFonts w:ascii="Arial" w:hAnsi="Arial" w:cs="Arial"/>
          <w:i/>
          <w:lang w:eastAsia="zh-CN"/>
        </w:rPr>
      </w:pPr>
      <w:r w:rsidRPr="008D7D2D">
        <w:rPr>
          <w:rFonts w:ascii="Arial" w:hAnsi="Arial" w:cs="Arial"/>
          <w:i/>
        </w:rPr>
        <w:t>Abstract of the contribution:</w:t>
      </w:r>
      <w:r w:rsidR="00007082" w:rsidRPr="008D7D2D">
        <w:rPr>
          <w:rFonts w:ascii="Arial" w:hAnsi="Arial" w:cs="Arial"/>
          <w:i/>
        </w:rPr>
        <w:t xml:space="preserve"> </w:t>
      </w:r>
      <w:r w:rsidR="0004688F" w:rsidRPr="008D7D2D">
        <w:rPr>
          <w:rFonts w:ascii="Arial" w:hAnsi="Arial" w:cs="Arial" w:hint="eastAsia"/>
          <w:i/>
          <w:lang w:eastAsia="zh-CN"/>
        </w:rPr>
        <w:t xml:space="preserve">This contribution </w:t>
      </w:r>
      <w:r w:rsidR="008D7D2D" w:rsidRPr="008D7D2D">
        <w:rPr>
          <w:rFonts w:ascii="Arial" w:hAnsi="Arial" w:cs="Arial"/>
          <w:i/>
          <w:lang w:eastAsia="zh-CN"/>
        </w:rPr>
        <w:t xml:space="preserve">addresses some considerations for </w:t>
      </w:r>
      <w:r w:rsidR="0023402C" w:rsidRPr="0023402C">
        <w:rPr>
          <w:rFonts w:ascii="Arial" w:hAnsi="Arial" w:cs="Arial"/>
          <w:i/>
          <w:lang w:eastAsia="zh-CN"/>
        </w:rPr>
        <w:t>Workplan</w:t>
      </w:r>
      <w:r w:rsidR="0023402C">
        <w:rPr>
          <w:rFonts w:ascii="Arial" w:hAnsi="Arial" w:cs="Arial"/>
          <w:i/>
          <w:lang w:eastAsia="zh-CN"/>
        </w:rPr>
        <w:t xml:space="preserve"> and</w:t>
      </w:r>
      <w:r w:rsidR="0023402C" w:rsidRPr="0023402C">
        <w:rPr>
          <w:rFonts w:ascii="Arial" w:hAnsi="Arial" w:cs="Arial"/>
          <w:i/>
          <w:lang w:eastAsia="zh-CN"/>
        </w:rPr>
        <w:t xml:space="preserve"> Cross-WG Coordination </w:t>
      </w:r>
      <w:r w:rsidR="0023402C">
        <w:rPr>
          <w:rFonts w:ascii="Arial" w:hAnsi="Arial" w:cs="Arial"/>
          <w:i/>
          <w:lang w:eastAsia="zh-CN"/>
        </w:rPr>
        <w:t>Time Plan for 6G Study</w:t>
      </w:r>
      <w:r w:rsidR="0004343A">
        <w:rPr>
          <w:rFonts w:ascii="Arial" w:hAnsi="Arial" w:cs="Arial"/>
          <w:i/>
          <w:lang w:eastAsia="zh-CN"/>
        </w:rPr>
        <w:t xml:space="preserve"> in Rel-20.</w:t>
      </w:r>
    </w:p>
    <w:p w14:paraId="67FE0861" w14:textId="2512F858" w:rsidR="0073440A" w:rsidRDefault="00974A70" w:rsidP="0073440A">
      <w:pPr>
        <w:pStyle w:val="Heading1"/>
      </w:pPr>
      <w:r>
        <w:t>1</w:t>
      </w:r>
      <w:r w:rsidR="00007082">
        <w:tab/>
      </w:r>
      <w:r w:rsidR="00987343">
        <w:t>Introduction</w:t>
      </w:r>
    </w:p>
    <w:p w14:paraId="4D357B53" w14:textId="2F0FD990" w:rsidR="001B67BB" w:rsidRDefault="00B16902" w:rsidP="00DF2F5F">
      <w:r>
        <w:t xml:space="preserve">The 6G WG SIs for both RAN WGs and SA2 are due for approval in </w:t>
      </w:r>
      <w:r w:rsidRPr="00E50B88">
        <w:rPr>
          <w:i/>
          <w:iCs/>
        </w:rPr>
        <w:t>TSGs#108</w:t>
      </w:r>
      <w:r>
        <w:t xml:space="preserve"> plenary round. In addition, the </w:t>
      </w:r>
      <w:r w:rsidR="00375A8C">
        <w:t>RAN plenary study on [6G] scenarios and requirements is ongoing (</w:t>
      </w:r>
      <w:r w:rsidR="00DF2F5F">
        <w:t xml:space="preserve">[1] and </w:t>
      </w:r>
      <w:r w:rsidR="00375A8C">
        <w:t>TR38.914) tha</w:t>
      </w:r>
      <w:r w:rsidR="004D7CC2">
        <w:t xml:space="preserve">t </w:t>
      </w:r>
      <w:r w:rsidR="004D7CC2" w:rsidRPr="00236B5E">
        <w:rPr>
          <w:i/>
          <w:iCs/>
        </w:rPr>
        <w:t>at RAN#108</w:t>
      </w:r>
      <w:r w:rsidR="00E974C2" w:rsidRPr="00236B5E">
        <w:rPr>
          <w:i/>
          <w:iCs/>
        </w:rPr>
        <w:t>/June 2025</w:t>
      </w:r>
      <w:r w:rsidR="004D7CC2">
        <w:t xml:space="preserve"> is expected</w:t>
      </w:r>
      <w:r w:rsidR="001B67BB">
        <w:t xml:space="preserve"> to </w:t>
      </w:r>
      <w:r w:rsidR="00DF2F5F">
        <w:t>[</w:t>
      </w:r>
      <w:r w:rsidR="004D7CC2">
        <w:t>conclude discussions on IMT-2030 related TPRs, respond to ITU-R WP5D accordin</w:t>
      </w:r>
      <w:r w:rsidR="001B67BB">
        <w:t xml:space="preserve">gly and, in accordance with </w:t>
      </w:r>
      <w:r w:rsidR="00E50B88">
        <w:rPr>
          <w:lang w:val="en-US"/>
        </w:rPr>
        <w:t>[1]</w:t>
      </w:r>
      <w:r w:rsidR="00DF2F5F">
        <w:rPr>
          <w:lang w:val="en-US"/>
        </w:rPr>
        <w:t xml:space="preserve"> </w:t>
      </w:r>
      <w:r w:rsidR="004D7CC2">
        <w:t xml:space="preserve">initiate discussions on </w:t>
      </w:r>
      <w:r w:rsidR="001B67BB">
        <w:t>scenarios and</w:t>
      </w:r>
      <w:r w:rsidR="004D7CC2">
        <w:t xml:space="preserve"> requirements</w:t>
      </w:r>
      <w:r w:rsidR="00DF2F5F">
        <w:t xml:space="preserve"> and] define a detailed time plan for high-level decisions on a number of areas. </w:t>
      </w:r>
    </w:p>
    <w:p w14:paraId="2CCEBBE4" w14:textId="763D84C1" w:rsidR="004D44AA" w:rsidRDefault="004D44AA" w:rsidP="001B67BB">
      <w:r>
        <w:t xml:space="preserve">In view of the misc. inputs to the 6G Workshop and the above, this contribution </w:t>
      </w:r>
      <w:r w:rsidR="00DF2F5F">
        <w:t>proposes</w:t>
      </w:r>
      <w:r>
        <w:t xml:space="preserve"> </w:t>
      </w:r>
      <w:r w:rsidR="00304E2D">
        <w:t xml:space="preserve">some </w:t>
      </w:r>
      <w:r w:rsidR="00D41EB0">
        <w:t xml:space="preserve">work- and time-plan considerations. </w:t>
      </w:r>
    </w:p>
    <w:p w14:paraId="66DE471F" w14:textId="2528153E" w:rsidR="006A0503" w:rsidRDefault="00E759BA" w:rsidP="001B3BF4">
      <w:pPr>
        <w:pStyle w:val="Heading1"/>
      </w:pPr>
      <w:r>
        <w:t>2</w:t>
      </w:r>
      <w:r>
        <w:tab/>
      </w:r>
      <w:r w:rsidR="006A0503">
        <w:t>Work</w:t>
      </w:r>
      <w:r w:rsidR="006F7CB0">
        <w:t>plan</w:t>
      </w:r>
      <w:r w:rsidR="00EA7E98">
        <w:t xml:space="preserve"> and Cross-WG Coordination</w:t>
      </w:r>
      <w:r w:rsidR="0023402C">
        <w:t xml:space="preserve"> </w:t>
      </w:r>
      <w:r w:rsidR="006A0503">
        <w:t>Time pla</w:t>
      </w:r>
      <w:r w:rsidR="006F7CB0">
        <w:t>n</w:t>
      </w:r>
    </w:p>
    <w:p w14:paraId="0E66C0B9" w14:textId="4572B372" w:rsidR="00AE5206" w:rsidRDefault="00EA7E98" w:rsidP="00EA7E98">
      <w:r>
        <w:t>In order to</w:t>
      </w:r>
      <w:r w:rsidR="00CB372F">
        <w:t xml:space="preserve"> </w:t>
      </w:r>
      <w:r>
        <w:t>carry out the 6G WG study</w:t>
      </w:r>
      <w:r w:rsidR="00CB372F">
        <w:t xml:space="preserve"> successfully,</w:t>
      </w:r>
      <w:r>
        <w:t xml:space="preserve"> </w:t>
      </w:r>
      <w:r w:rsidR="00CB372F">
        <w:t xml:space="preserve">cross-WG dependencies must be clearly identified. A first level thereof initially </w:t>
      </w:r>
      <w:r w:rsidR="00DE64A7">
        <w:t xml:space="preserve">will be </w:t>
      </w:r>
      <w:r w:rsidR="00CB372F">
        <w:t>reflected in the SID per objective as usual</w:t>
      </w:r>
      <w:r w:rsidR="0007059F">
        <w:t xml:space="preserve">. </w:t>
      </w:r>
      <w:r w:rsidR="00CB372F">
        <w:t xml:space="preserve">Importantly though, a detailed work planning is required </w:t>
      </w:r>
      <w:r w:rsidR="005A0947">
        <w:t>given</w:t>
      </w:r>
      <w:r w:rsidR="00CB372F">
        <w:t xml:space="preserve"> where dependencies exist, the</w:t>
      </w:r>
      <w:r w:rsidR="005A0947">
        <w:t xml:space="preserve"> work split and related timing</w:t>
      </w:r>
      <w:r w:rsidR="00CB372F">
        <w:t xml:space="preserve"> of discussions in misc. WGs </w:t>
      </w:r>
      <w:r w:rsidR="001F38D5">
        <w:t>do matter</w:t>
      </w:r>
      <w:r w:rsidR="005A0947">
        <w:t xml:space="preserve">, calling for a close </w:t>
      </w:r>
      <w:r w:rsidR="009F3541">
        <w:t>cross</w:t>
      </w:r>
      <w:r w:rsidR="005A0947">
        <w:t>-WG collaboration. This will enable a coherent and optimal decision-making throughout the Study.</w:t>
      </w:r>
      <w:r w:rsidR="00AE5206">
        <w:t xml:space="preserve"> </w:t>
      </w:r>
    </w:p>
    <w:p w14:paraId="1FDD52D0" w14:textId="1ED52E48" w:rsidR="00061E40" w:rsidRDefault="0013242C" w:rsidP="00EA7E98">
      <w:r>
        <w:t xml:space="preserve">Some </w:t>
      </w:r>
      <w:r w:rsidR="00150096">
        <w:t xml:space="preserve">example </w:t>
      </w:r>
      <w:r>
        <w:t xml:space="preserve">key </w:t>
      </w:r>
      <w:r w:rsidR="00DE64A7">
        <w:t>W</w:t>
      </w:r>
      <w:r>
        <w:t xml:space="preserve">orking </w:t>
      </w:r>
      <w:r w:rsidR="00DE64A7">
        <w:t>A</w:t>
      </w:r>
      <w:r>
        <w:t xml:space="preserve">reas include: Migration </w:t>
      </w:r>
      <w:r w:rsidR="0007059F">
        <w:t>[</w:t>
      </w:r>
      <w:r>
        <w:t>on the need for any non-standalone option</w:t>
      </w:r>
      <w:r w:rsidR="0007059F">
        <w:t>]</w:t>
      </w:r>
      <w:r>
        <w:t xml:space="preserve"> (RAN WGs, SA2), AI for Network (RAN WGs, SA2, SA3, SA5), Sensing (RAN WGs, SA2, SA3, SA5</w:t>
      </w:r>
      <w:r w:rsidR="0007059F">
        <w:t>, SA6</w:t>
      </w:r>
      <w:r>
        <w:t>)</w:t>
      </w:r>
      <w:r w:rsidR="00DE64A7">
        <w:t xml:space="preserve"> or </w:t>
      </w:r>
      <w:r>
        <w:t xml:space="preserve">Data Management (RAN WGs, SA2, SA3, SA5). </w:t>
      </w:r>
    </w:p>
    <w:p w14:paraId="7296D70F" w14:textId="54D30F16" w:rsidR="00454B40" w:rsidRPr="00454B40" w:rsidRDefault="00061E40" w:rsidP="00EA7E98">
      <w:r w:rsidRPr="00061E40">
        <w:rPr>
          <w:b/>
          <w:bCs/>
        </w:rPr>
        <w:t>Proposal 1</w:t>
      </w:r>
      <w:r w:rsidR="00454B40">
        <w:rPr>
          <w:b/>
          <w:bCs/>
        </w:rPr>
        <w:t>:</w:t>
      </w:r>
      <w:r>
        <w:t xml:space="preserve"> </w:t>
      </w:r>
      <w:r w:rsidR="0007059F">
        <w:t xml:space="preserve">A </w:t>
      </w:r>
      <w:r>
        <w:t xml:space="preserve">first workplan iteration should be identified at </w:t>
      </w:r>
      <w:r w:rsidR="00454B40">
        <w:t>TSG</w:t>
      </w:r>
      <w:r>
        <w:t>#108</w:t>
      </w:r>
      <w:r w:rsidR="00AE5206">
        <w:t xml:space="preserve"> and thereafter reviewed and, as necessary, adjusted at each plenary cycle as the work progresses.</w:t>
      </w:r>
    </w:p>
    <w:p w14:paraId="16040CBE" w14:textId="6499B887" w:rsidR="00D41EB0" w:rsidRDefault="00F956A1" w:rsidP="00EA7E98">
      <w:pPr>
        <w:rPr>
          <w:bCs/>
        </w:rPr>
      </w:pPr>
      <w:r w:rsidRPr="00F956A1">
        <w:rPr>
          <w:b/>
        </w:rPr>
        <w:t xml:space="preserve">Proposal </w:t>
      </w:r>
      <w:r w:rsidR="00454B40">
        <w:rPr>
          <w:b/>
        </w:rPr>
        <w:t>2</w:t>
      </w:r>
      <w:r w:rsidRPr="00F956A1">
        <w:rPr>
          <w:b/>
        </w:rPr>
        <w:t>:</w:t>
      </w:r>
      <w:r>
        <w:rPr>
          <w:bCs/>
        </w:rPr>
        <w:t xml:space="preserve"> </w:t>
      </w:r>
      <w:r w:rsidR="00454B40">
        <w:rPr>
          <w:bCs/>
        </w:rPr>
        <w:t>T</w:t>
      </w:r>
      <w:r w:rsidR="00D41EB0">
        <w:rPr>
          <w:bCs/>
        </w:rPr>
        <w:t>he following time</w:t>
      </w:r>
      <w:r w:rsidR="00454B40">
        <w:rPr>
          <w:bCs/>
        </w:rPr>
        <w:t xml:space="preserve"> </w:t>
      </w:r>
      <w:r w:rsidR="00D41EB0">
        <w:rPr>
          <w:bCs/>
        </w:rPr>
        <w:t>plan is proposed that should be documented</w:t>
      </w:r>
      <w:r w:rsidR="000A05E0">
        <w:rPr>
          <w:bCs/>
        </w:rPr>
        <w:t xml:space="preserve"> </w:t>
      </w:r>
      <w:r w:rsidR="000A05E0">
        <w:t>as part of 6G planning for Rel-20</w:t>
      </w:r>
      <w:r w:rsidR="004D3289">
        <w:t xml:space="preserve"> in complement to similar proposals in TSG RAN [3]</w:t>
      </w:r>
      <w:r w:rsidR="00D41EB0">
        <w:rPr>
          <w:bCs/>
        </w:rPr>
        <w:t>.</w:t>
      </w:r>
    </w:p>
    <w:p w14:paraId="6EE0C547" w14:textId="4B67630E" w:rsidR="00D41EB0" w:rsidRDefault="00454B40" w:rsidP="00EA7E98">
      <w:pPr>
        <w:rPr>
          <w:bCs/>
        </w:rPr>
      </w:pPr>
      <w:r>
        <w:rPr>
          <w:bCs/>
        </w:rPr>
        <w:t>TSG</w:t>
      </w:r>
      <w:r w:rsidR="00D41EB0">
        <w:rPr>
          <w:bCs/>
        </w:rPr>
        <w:t>#1</w:t>
      </w:r>
      <w:r>
        <w:rPr>
          <w:bCs/>
        </w:rPr>
        <w:t>10</w:t>
      </w:r>
      <w:r w:rsidR="00D41EB0">
        <w:rPr>
          <w:bCs/>
        </w:rPr>
        <w:t xml:space="preserve"> / December 2025:</w:t>
      </w:r>
    </w:p>
    <w:p w14:paraId="75A0A046" w14:textId="6C8A2BAB" w:rsidR="00D41EB0" w:rsidRDefault="00D41EB0" w:rsidP="00D41EB0">
      <w:pPr>
        <w:pStyle w:val="B1"/>
      </w:pPr>
      <w:r>
        <w:t>-</w:t>
      </w:r>
      <w:r>
        <w:tab/>
        <w:t>Checkpoint</w:t>
      </w:r>
      <w:r w:rsidR="00454B40">
        <w:t xml:space="preserve"> on WT scoping, Key Issues and Arch assumptions and Principles for all WTs in 6G SA2 Study</w:t>
      </w:r>
      <w:r w:rsidR="000A05E0">
        <w:t xml:space="preserve">. This is in line with </w:t>
      </w:r>
      <w:r w:rsidR="008806AE">
        <w:t xml:space="preserve">the </w:t>
      </w:r>
      <w:r w:rsidR="000A05E0">
        <w:t>plan for 6G as endorsed by SA2#169 [2].</w:t>
      </w:r>
    </w:p>
    <w:p w14:paraId="4A320D15" w14:textId="25A0EE8F" w:rsidR="00D41EB0" w:rsidRDefault="00454B40" w:rsidP="00D41EB0">
      <w:r>
        <w:t>TSG</w:t>
      </w:r>
      <w:r w:rsidR="00D41EB0">
        <w:t>#112 / June 2026:</w:t>
      </w:r>
    </w:p>
    <w:p w14:paraId="75D02792" w14:textId="604BAA62" w:rsidR="00814A2C" w:rsidRDefault="00C922CF" w:rsidP="00814A2C">
      <w:pPr>
        <w:pStyle w:val="B1"/>
      </w:pPr>
      <w:r>
        <w:t>-</w:t>
      </w:r>
      <w:r>
        <w:tab/>
        <w:t xml:space="preserve">Checkpoint on </w:t>
      </w:r>
      <w:r w:rsidR="001E1A47">
        <w:t xml:space="preserve">SA2-level </w:t>
      </w:r>
      <w:r w:rsidR="00454B40">
        <w:t xml:space="preserve">Key Arch decisions </w:t>
      </w:r>
      <w:r w:rsidR="00EB2CD2" w:rsidRPr="0094760D">
        <w:t>(</w:t>
      </w:r>
      <w:r w:rsidR="006177FB" w:rsidRPr="0094760D">
        <w:t xml:space="preserve">at least on </w:t>
      </w:r>
      <w:r w:rsidR="004D3289" w:rsidRPr="0094760D">
        <w:t xml:space="preserve">RAN/Core and </w:t>
      </w:r>
      <w:r w:rsidR="00EB2CD2" w:rsidRPr="0094760D">
        <w:t>AS/ NAS functional split and RAN/Core interface)</w:t>
      </w:r>
      <w:r w:rsidR="00EB2CD2">
        <w:t xml:space="preserve"> </w:t>
      </w:r>
      <w:r w:rsidR="004D3289">
        <w:t>in coordination with RAN WGs</w:t>
      </w:r>
      <w:r w:rsidR="00FC4D1C">
        <w:t>.</w:t>
      </w:r>
    </w:p>
    <w:p w14:paraId="0D254C10" w14:textId="7962319F" w:rsidR="00C922CF" w:rsidRDefault="00C922CF" w:rsidP="00814A2C">
      <w:pPr>
        <w:pStyle w:val="B1"/>
      </w:pPr>
      <w:r>
        <w:t>-</w:t>
      </w:r>
      <w:r>
        <w:tab/>
        <w:t xml:space="preserve">Checkpoint </w:t>
      </w:r>
      <w:r w:rsidR="00075F3F">
        <w:t>f</w:t>
      </w:r>
      <w:r>
        <w:t>or migration:</w:t>
      </w:r>
      <w:r w:rsidR="00FC4D1C">
        <w:t xml:space="preserve"> (conditional to work starting at </w:t>
      </w:r>
      <w:r w:rsidR="00075F3F">
        <w:t>TSG</w:t>
      </w:r>
      <w:r w:rsidR="00FC4D1C">
        <w:t>#110) if any</w:t>
      </w:r>
      <w:r w:rsidR="004D3289">
        <w:t>,</w:t>
      </w:r>
      <w:r w:rsidR="00FC4D1C">
        <w:t xml:space="preserve"> selected non-standalone architecture option to be identified by this Checkpoint, in coordination with </w:t>
      </w:r>
      <w:r w:rsidR="004D3289">
        <w:t xml:space="preserve">TSG </w:t>
      </w:r>
      <w:r w:rsidR="00075F3F">
        <w:t>RAN.</w:t>
      </w:r>
    </w:p>
    <w:p w14:paraId="6E804646" w14:textId="657104AE" w:rsidR="009F3541" w:rsidRDefault="009F3541" w:rsidP="009F3541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The above is illustrated on Figure 2-1 below:</w:t>
      </w:r>
      <w:r>
        <w:rPr>
          <w:rStyle w:val="eop"/>
          <w:color w:val="000000"/>
          <w:sz w:val="20"/>
          <w:szCs w:val="20"/>
        </w:rPr>
        <w:t> </w:t>
      </w:r>
    </w:p>
    <w:p w14:paraId="3BCD7E46" w14:textId="181D967C" w:rsidR="00BF5830" w:rsidRDefault="00BF5830" w:rsidP="009F35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4222DAC1" wp14:editId="7A92C8D0">
            <wp:extent cx="6120130" cy="2498725"/>
            <wp:effectExtent l="0" t="0" r="0" b="0"/>
            <wp:docPr id="183115079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150794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4EBDC" w14:textId="51EBE737" w:rsidR="009F3541" w:rsidRDefault="009F3541" w:rsidP="009F35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0"/>
          <w:szCs w:val="20"/>
        </w:rPr>
        <w:t> </w:t>
      </w:r>
    </w:p>
    <w:p w14:paraId="1FA92E37" w14:textId="57835CF2" w:rsidR="009F3541" w:rsidRDefault="009F3541" w:rsidP="009F35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Figure 2-1: 6G Studies milestones (RAN, SA)</w:t>
      </w:r>
    </w:p>
    <w:p w14:paraId="3887CDBC" w14:textId="5A3F1ABB" w:rsidR="006A0503" w:rsidRDefault="006A0503">
      <w:pPr>
        <w:overflowPunct/>
        <w:autoSpaceDE/>
        <w:autoSpaceDN/>
        <w:adjustRightInd/>
        <w:spacing w:after="0"/>
        <w:textAlignment w:val="auto"/>
      </w:pPr>
    </w:p>
    <w:p w14:paraId="28EA26F9" w14:textId="6C8C6C28" w:rsidR="006A0503" w:rsidRDefault="006564BD" w:rsidP="006564BD">
      <w:pPr>
        <w:pStyle w:val="Heading1"/>
      </w:pPr>
      <w:r>
        <w:t>3</w:t>
      </w:r>
      <w:r>
        <w:tab/>
        <w:t>Conclusion</w:t>
      </w:r>
    </w:p>
    <w:p w14:paraId="37CF48F3" w14:textId="7B55DEDA" w:rsidR="006564BD" w:rsidRDefault="006564BD" w:rsidP="006564BD">
      <w:r>
        <w:t xml:space="preserve">It is proposed to consider the above proposals </w:t>
      </w:r>
      <w:r w:rsidR="00454B40">
        <w:t>as part of 6G planning for Rel-20.</w:t>
      </w:r>
    </w:p>
    <w:p w14:paraId="0380DD16" w14:textId="7BAE029C" w:rsidR="00521C33" w:rsidRDefault="00521C33" w:rsidP="00521C33">
      <w:pPr>
        <w:pStyle w:val="Heading1"/>
      </w:pPr>
      <w:r>
        <w:t>References</w:t>
      </w:r>
    </w:p>
    <w:p w14:paraId="5EBE8F37" w14:textId="14682874" w:rsidR="00A80B5D" w:rsidRDefault="00521C33" w:rsidP="00ED3509">
      <w:pPr>
        <w:pStyle w:val="List"/>
        <w:rPr>
          <w:lang w:val="it-IT"/>
        </w:rPr>
      </w:pPr>
      <w:r>
        <w:t>[1]</w:t>
      </w:r>
      <w:r>
        <w:tab/>
      </w:r>
      <w:hyperlink r:id="rId9" w:history="1">
        <w:r>
          <w:rPr>
            <w:rStyle w:val="Hyperlink"/>
            <w:lang w:val="it-IT"/>
          </w:rPr>
          <w:t>RP-2</w:t>
        </w:r>
        <w:r w:rsidR="004C04F1">
          <w:rPr>
            <w:rStyle w:val="Hyperlink"/>
            <w:lang w:val="it-IT"/>
          </w:rPr>
          <w:t>50810</w:t>
        </w:r>
      </w:hyperlink>
      <w:r>
        <w:rPr>
          <w:lang w:val="it-IT"/>
        </w:rPr>
        <w:t>, "</w:t>
      </w:r>
      <w:r w:rsidR="004C04F1" w:rsidRPr="004C04F1">
        <w:rPr>
          <w:lang w:val="it-IT"/>
        </w:rPr>
        <w:t>Study on 6G Scenarios and Requirements</w:t>
      </w:r>
      <w:r>
        <w:rPr>
          <w:lang w:val="it-IT"/>
        </w:rPr>
        <w:t>"</w:t>
      </w:r>
      <w:r w:rsidR="004C04F1">
        <w:rPr>
          <w:lang w:val="it-IT"/>
        </w:rPr>
        <w:t xml:space="preserve"> (revised)</w:t>
      </w:r>
      <w:r>
        <w:rPr>
          <w:lang w:val="it-IT"/>
        </w:rPr>
        <w:t xml:space="preserve">, </w:t>
      </w:r>
      <w:r w:rsidR="004C04F1" w:rsidRPr="004C04F1">
        <w:rPr>
          <w:lang w:val="it-IT"/>
        </w:rPr>
        <w:t>CMCC, Verizon, NTT DOCOMO, INC., Deutsche Telekom</w:t>
      </w:r>
      <w:r>
        <w:rPr>
          <w:lang w:val="it-IT"/>
        </w:rPr>
        <w:t>, RAN#10</w:t>
      </w:r>
      <w:r w:rsidR="004C04F1">
        <w:rPr>
          <w:lang w:val="it-IT"/>
        </w:rPr>
        <w:t>7</w:t>
      </w:r>
      <w:r>
        <w:rPr>
          <w:lang w:val="it-IT"/>
        </w:rPr>
        <w:t xml:space="preserve">, </w:t>
      </w:r>
      <w:r w:rsidR="004C04F1">
        <w:rPr>
          <w:lang w:val="it-IT"/>
        </w:rPr>
        <w:t>March 2025</w:t>
      </w:r>
    </w:p>
    <w:p w14:paraId="7AE49BF7" w14:textId="0B7BD281" w:rsidR="000A05E0" w:rsidRDefault="000A05E0" w:rsidP="00ED3509">
      <w:pPr>
        <w:pStyle w:val="List"/>
        <w:rPr>
          <w:lang w:val="it-IT"/>
        </w:rPr>
      </w:pPr>
      <w:r>
        <w:rPr>
          <w:lang w:val="it-IT"/>
        </w:rPr>
        <w:t xml:space="preserve">[2] </w:t>
      </w:r>
      <w:hyperlink r:id="rId10" w:history="1">
        <w:r w:rsidRPr="000A05E0">
          <w:rPr>
            <w:rStyle w:val="Hyperlink"/>
            <w:lang w:val="it-IT"/>
          </w:rPr>
          <w:t>S2-2505648</w:t>
        </w:r>
      </w:hyperlink>
      <w:r>
        <w:rPr>
          <w:lang w:val="it-IT"/>
        </w:rPr>
        <w:t>, " Plan or 6G Study", SA2 Chair, SA2#169, May 2025</w:t>
      </w:r>
    </w:p>
    <w:p w14:paraId="28474E12" w14:textId="5768E0FD" w:rsidR="0023402C" w:rsidRDefault="0023402C" w:rsidP="00ED3509">
      <w:pPr>
        <w:pStyle w:val="List"/>
        <w:rPr>
          <w:rFonts w:ascii="Arial" w:hAnsi="Arial"/>
          <w:color w:val="auto"/>
          <w:sz w:val="36"/>
        </w:rPr>
      </w:pPr>
      <w:r>
        <w:rPr>
          <w:lang w:val="it-IT"/>
        </w:rPr>
        <w:t xml:space="preserve">[3] </w:t>
      </w:r>
      <w:hyperlink r:id="rId11" w:history="1">
        <w:r w:rsidRPr="007A2F5B">
          <w:rPr>
            <w:rStyle w:val="Hyperlink"/>
            <w:lang w:val="it-IT"/>
          </w:rPr>
          <w:t>RP-</w:t>
        </w:r>
        <w:r w:rsidR="001C3451" w:rsidRPr="007A2F5B">
          <w:rPr>
            <w:rStyle w:val="Hyperlink"/>
            <w:lang w:val="it-IT"/>
          </w:rPr>
          <w:t>251311</w:t>
        </w:r>
      </w:hyperlink>
      <w:r w:rsidR="001C3451" w:rsidRPr="007A2F5B">
        <w:rPr>
          <w:lang w:val="it-IT"/>
        </w:rPr>
        <w:t>,</w:t>
      </w:r>
      <w:r w:rsidR="001C3451">
        <w:rPr>
          <w:lang w:val="it-IT"/>
        </w:rPr>
        <w:t xml:space="preserve"> "</w:t>
      </w:r>
      <w:r w:rsidR="001C3451" w:rsidRPr="001C3451">
        <w:rPr>
          <w:lang w:val="it-IT"/>
        </w:rPr>
        <w:t>Considerations on RAN WG SI on 6G</w:t>
      </w:r>
      <w:r w:rsidR="001C3451">
        <w:rPr>
          <w:lang w:val="it-IT"/>
        </w:rPr>
        <w:t>", MediaTek Inc., RAN#108, June 2025</w:t>
      </w:r>
    </w:p>
    <w:sectPr w:rsidR="0023402C" w:rsidSect="0016287A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7AACD" w14:textId="77777777" w:rsidR="00FC34D0" w:rsidRDefault="00FC34D0">
      <w:r>
        <w:separator/>
      </w:r>
    </w:p>
    <w:p w14:paraId="78303956" w14:textId="77777777" w:rsidR="00FC34D0" w:rsidRDefault="00FC34D0"/>
  </w:endnote>
  <w:endnote w:type="continuationSeparator" w:id="0">
    <w:p w14:paraId="46B0E733" w14:textId="77777777" w:rsidR="00FC34D0" w:rsidRDefault="00FC34D0">
      <w:r>
        <w:continuationSeparator/>
      </w:r>
    </w:p>
    <w:p w14:paraId="0BA257FD" w14:textId="77777777" w:rsidR="00FC34D0" w:rsidRDefault="00FC34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6F0DD663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36FA0" w14:textId="77777777" w:rsidR="00FC34D0" w:rsidRDefault="00FC34D0">
      <w:r>
        <w:separator/>
      </w:r>
    </w:p>
    <w:p w14:paraId="1A4E3FB1" w14:textId="77777777" w:rsidR="00FC34D0" w:rsidRDefault="00FC34D0"/>
  </w:footnote>
  <w:footnote w:type="continuationSeparator" w:id="0">
    <w:p w14:paraId="3C02FFBA" w14:textId="77777777" w:rsidR="00FC34D0" w:rsidRDefault="00FC34D0">
      <w:r>
        <w:continuationSeparator/>
      </w:r>
    </w:p>
    <w:p w14:paraId="5A195956" w14:textId="77777777" w:rsidR="00FC34D0" w:rsidRDefault="00FC34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284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5CF2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B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1A2F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180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C2D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34D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AEF3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A6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581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A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E40"/>
    <w:rsid w:val="00062F24"/>
    <w:rsid w:val="00064FF5"/>
    <w:rsid w:val="00065724"/>
    <w:rsid w:val="0006665C"/>
    <w:rsid w:val="0007059F"/>
    <w:rsid w:val="00070632"/>
    <w:rsid w:val="0007270F"/>
    <w:rsid w:val="00072A42"/>
    <w:rsid w:val="000734AD"/>
    <w:rsid w:val="00074430"/>
    <w:rsid w:val="00074567"/>
    <w:rsid w:val="00074CF7"/>
    <w:rsid w:val="00075F3F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513D"/>
    <w:rsid w:val="000960A6"/>
    <w:rsid w:val="00096E2C"/>
    <w:rsid w:val="000A01B0"/>
    <w:rsid w:val="000A05E0"/>
    <w:rsid w:val="000A0C03"/>
    <w:rsid w:val="000A3260"/>
    <w:rsid w:val="000A45A4"/>
    <w:rsid w:val="000A4706"/>
    <w:rsid w:val="000A47D9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5E2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110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C52"/>
    <w:rsid w:val="001245E5"/>
    <w:rsid w:val="0012485E"/>
    <w:rsid w:val="001254CA"/>
    <w:rsid w:val="00125727"/>
    <w:rsid w:val="00125DDA"/>
    <w:rsid w:val="00127C16"/>
    <w:rsid w:val="00130145"/>
    <w:rsid w:val="00130184"/>
    <w:rsid w:val="00130406"/>
    <w:rsid w:val="00130600"/>
    <w:rsid w:val="0013242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6F8E"/>
    <w:rsid w:val="00147414"/>
    <w:rsid w:val="00147948"/>
    <w:rsid w:val="00150096"/>
    <w:rsid w:val="00150136"/>
    <w:rsid w:val="001509CD"/>
    <w:rsid w:val="00152808"/>
    <w:rsid w:val="00152AF2"/>
    <w:rsid w:val="001538B9"/>
    <w:rsid w:val="001561BF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7BE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6374"/>
    <w:rsid w:val="001879D0"/>
    <w:rsid w:val="00193416"/>
    <w:rsid w:val="00193567"/>
    <w:rsid w:val="001954F5"/>
    <w:rsid w:val="00196CAD"/>
    <w:rsid w:val="001A268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BF4"/>
    <w:rsid w:val="001B476A"/>
    <w:rsid w:val="001B67BB"/>
    <w:rsid w:val="001C0554"/>
    <w:rsid w:val="001C22D4"/>
    <w:rsid w:val="001C2D55"/>
    <w:rsid w:val="001C318C"/>
    <w:rsid w:val="001C3451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A47"/>
    <w:rsid w:val="001E349D"/>
    <w:rsid w:val="001E39F7"/>
    <w:rsid w:val="001E4EA0"/>
    <w:rsid w:val="001E5077"/>
    <w:rsid w:val="001E6167"/>
    <w:rsid w:val="001E6F38"/>
    <w:rsid w:val="001E74D2"/>
    <w:rsid w:val="001F0649"/>
    <w:rsid w:val="001F0B49"/>
    <w:rsid w:val="001F0EA4"/>
    <w:rsid w:val="001F2981"/>
    <w:rsid w:val="001F32A5"/>
    <w:rsid w:val="001F32D8"/>
    <w:rsid w:val="001F38D5"/>
    <w:rsid w:val="001F7654"/>
    <w:rsid w:val="002015C8"/>
    <w:rsid w:val="00201AAF"/>
    <w:rsid w:val="00202247"/>
    <w:rsid w:val="00202311"/>
    <w:rsid w:val="00202B33"/>
    <w:rsid w:val="00202C66"/>
    <w:rsid w:val="002032A9"/>
    <w:rsid w:val="00203ABA"/>
    <w:rsid w:val="00203D33"/>
    <w:rsid w:val="00204CE3"/>
    <w:rsid w:val="002061B5"/>
    <w:rsid w:val="0020713F"/>
    <w:rsid w:val="00207863"/>
    <w:rsid w:val="00207AB7"/>
    <w:rsid w:val="00207AE4"/>
    <w:rsid w:val="00207D18"/>
    <w:rsid w:val="00207F07"/>
    <w:rsid w:val="00210997"/>
    <w:rsid w:val="002116AE"/>
    <w:rsid w:val="0021183B"/>
    <w:rsid w:val="002148D3"/>
    <w:rsid w:val="00217F2E"/>
    <w:rsid w:val="0022001C"/>
    <w:rsid w:val="002207E7"/>
    <w:rsid w:val="00222482"/>
    <w:rsid w:val="0022296B"/>
    <w:rsid w:val="00222B11"/>
    <w:rsid w:val="00223FFF"/>
    <w:rsid w:val="00224F4B"/>
    <w:rsid w:val="002268F9"/>
    <w:rsid w:val="00226D84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402C"/>
    <w:rsid w:val="002360C4"/>
    <w:rsid w:val="00236B5E"/>
    <w:rsid w:val="00237038"/>
    <w:rsid w:val="002375BE"/>
    <w:rsid w:val="00240255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2DE"/>
    <w:rsid w:val="00285BDD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626"/>
    <w:rsid w:val="00294B90"/>
    <w:rsid w:val="00294CD7"/>
    <w:rsid w:val="0029545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6DB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4E2D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4A6B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5A8C"/>
    <w:rsid w:val="00375AEC"/>
    <w:rsid w:val="003761C5"/>
    <w:rsid w:val="003769D6"/>
    <w:rsid w:val="003776A9"/>
    <w:rsid w:val="003812F0"/>
    <w:rsid w:val="003830C6"/>
    <w:rsid w:val="003841FD"/>
    <w:rsid w:val="00384AB9"/>
    <w:rsid w:val="003850A8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9C1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0CAC"/>
    <w:rsid w:val="0041169A"/>
    <w:rsid w:val="00412392"/>
    <w:rsid w:val="00413367"/>
    <w:rsid w:val="00413FB5"/>
    <w:rsid w:val="004148F3"/>
    <w:rsid w:val="00415A82"/>
    <w:rsid w:val="004169D9"/>
    <w:rsid w:val="00416D6F"/>
    <w:rsid w:val="00420457"/>
    <w:rsid w:val="00420BEE"/>
    <w:rsid w:val="004228D7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B40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2FD9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252"/>
    <w:rsid w:val="004B69FE"/>
    <w:rsid w:val="004C0033"/>
    <w:rsid w:val="004C04F1"/>
    <w:rsid w:val="004C086B"/>
    <w:rsid w:val="004C098E"/>
    <w:rsid w:val="004C0C29"/>
    <w:rsid w:val="004C101C"/>
    <w:rsid w:val="004C1224"/>
    <w:rsid w:val="004C351E"/>
    <w:rsid w:val="004C4E92"/>
    <w:rsid w:val="004C6489"/>
    <w:rsid w:val="004D1CFB"/>
    <w:rsid w:val="004D2598"/>
    <w:rsid w:val="004D3289"/>
    <w:rsid w:val="004D3E0F"/>
    <w:rsid w:val="004D4347"/>
    <w:rsid w:val="004D44AA"/>
    <w:rsid w:val="004D47CA"/>
    <w:rsid w:val="004D54D7"/>
    <w:rsid w:val="004D7CC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6A4"/>
    <w:rsid w:val="005673B6"/>
    <w:rsid w:val="00573512"/>
    <w:rsid w:val="00573F49"/>
    <w:rsid w:val="00574023"/>
    <w:rsid w:val="005749BE"/>
    <w:rsid w:val="005765E5"/>
    <w:rsid w:val="0058031C"/>
    <w:rsid w:val="005806C4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94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C04"/>
    <w:rsid w:val="005C0630"/>
    <w:rsid w:val="005C26EE"/>
    <w:rsid w:val="005C289E"/>
    <w:rsid w:val="005C36BD"/>
    <w:rsid w:val="005C5A60"/>
    <w:rsid w:val="005C61E6"/>
    <w:rsid w:val="005C6BCE"/>
    <w:rsid w:val="005C7427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5A4"/>
    <w:rsid w:val="005F1C0E"/>
    <w:rsid w:val="005F1C60"/>
    <w:rsid w:val="005F1D8B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297"/>
    <w:rsid w:val="00616A1D"/>
    <w:rsid w:val="006177FB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45C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664"/>
    <w:rsid w:val="006564BD"/>
    <w:rsid w:val="00657B29"/>
    <w:rsid w:val="00661FF3"/>
    <w:rsid w:val="00662007"/>
    <w:rsid w:val="00662994"/>
    <w:rsid w:val="0066301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50B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50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067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CB0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FB"/>
    <w:rsid w:val="00712F76"/>
    <w:rsid w:val="007133AD"/>
    <w:rsid w:val="007145E9"/>
    <w:rsid w:val="00714F5A"/>
    <w:rsid w:val="007167BD"/>
    <w:rsid w:val="00716979"/>
    <w:rsid w:val="00717E52"/>
    <w:rsid w:val="007205B4"/>
    <w:rsid w:val="0072114C"/>
    <w:rsid w:val="007236E5"/>
    <w:rsid w:val="00724230"/>
    <w:rsid w:val="00725980"/>
    <w:rsid w:val="00725A3C"/>
    <w:rsid w:val="00726C59"/>
    <w:rsid w:val="00727080"/>
    <w:rsid w:val="0073298E"/>
    <w:rsid w:val="0073340B"/>
    <w:rsid w:val="00733B5C"/>
    <w:rsid w:val="0073440A"/>
    <w:rsid w:val="007348DE"/>
    <w:rsid w:val="00734DC1"/>
    <w:rsid w:val="00735EE8"/>
    <w:rsid w:val="007378BA"/>
    <w:rsid w:val="00737BD5"/>
    <w:rsid w:val="00740132"/>
    <w:rsid w:val="0074045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DC"/>
    <w:rsid w:val="00763517"/>
    <w:rsid w:val="00763D09"/>
    <w:rsid w:val="00765DC8"/>
    <w:rsid w:val="007662B5"/>
    <w:rsid w:val="00766E10"/>
    <w:rsid w:val="00771219"/>
    <w:rsid w:val="00772BC2"/>
    <w:rsid w:val="00772F61"/>
    <w:rsid w:val="007741E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651"/>
    <w:rsid w:val="00790B65"/>
    <w:rsid w:val="00792BA0"/>
    <w:rsid w:val="00792E14"/>
    <w:rsid w:val="00793736"/>
    <w:rsid w:val="00793A09"/>
    <w:rsid w:val="00794811"/>
    <w:rsid w:val="00795400"/>
    <w:rsid w:val="007A08FB"/>
    <w:rsid w:val="007A2150"/>
    <w:rsid w:val="007A2F5B"/>
    <w:rsid w:val="007A3699"/>
    <w:rsid w:val="007A39F9"/>
    <w:rsid w:val="007A3CFB"/>
    <w:rsid w:val="007A6F89"/>
    <w:rsid w:val="007B065C"/>
    <w:rsid w:val="007B0E85"/>
    <w:rsid w:val="007B2102"/>
    <w:rsid w:val="007B673D"/>
    <w:rsid w:val="007B7C6B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D6F81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16F7"/>
    <w:rsid w:val="0081231A"/>
    <w:rsid w:val="008146EC"/>
    <w:rsid w:val="00814721"/>
    <w:rsid w:val="00814A2C"/>
    <w:rsid w:val="00816CDD"/>
    <w:rsid w:val="00817AA6"/>
    <w:rsid w:val="00820D88"/>
    <w:rsid w:val="00820EA3"/>
    <w:rsid w:val="00821B81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8E5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6AE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D7D2D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60D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54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2F37"/>
    <w:rsid w:val="00A138E7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355A"/>
    <w:rsid w:val="00A74C98"/>
    <w:rsid w:val="00A75390"/>
    <w:rsid w:val="00A75A55"/>
    <w:rsid w:val="00A75E8B"/>
    <w:rsid w:val="00A7686D"/>
    <w:rsid w:val="00A76CD7"/>
    <w:rsid w:val="00A7773C"/>
    <w:rsid w:val="00A8042B"/>
    <w:rsid w:val="00A80B5D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4C18"/>
    <w:rsid w:val="00AC5530"/>
    <w:rsid w:val="00AC5B21"/>
    <w:rsid w:val="00AC651D"/>
    <w:rsid w:val="00AC7FB1"/>
    <w:rsid w:val="00AD00B7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520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02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19D1"/>
    <w:rsid w:val="00B4285B"/>
    <w:rsid w:val="00B43385"/>
    <w:rsid w:val="00B438FF"/>
    <w:rsid w:val="00B43AE8"/>
    <w:rsid w:val="00B4551D"/>
    <w:rsid w:val="00B463BC"/>
    <w:rsid w:val="00B46AD7"/>
    <w:rsid w:val="00B47351"/>
    <w:rsid w:val="00B50A83"/>
    <w:rsid w:val="00B50FC6"/>
    <w:rsid w:val="00B51715"/>
    <w:rsid w:val="00B51743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77B8A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B7F9C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D96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790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830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6AC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4B1"/>
    <w:rsid w:val="00C47653"/>
    <w:rsid w:val="00C476BB"/>
    <w:rsid w:val="00C47B58"/>
    <w:rsid w:val="00C47D0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22CF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72F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E40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D4B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29D"/>
    <w:rsid w:val="00D237CD"/>
    <w:rsid w:val="00D23EB0"/>
    <w:rsid w:val="00D24E17"/>
    <w:rsid w:val="00D25329"/>
    <w:rsid w:val="00D263B0"/>
    <w:rsid w:val="00D26651"/>
    <w:rsid w:val="00D276C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A7"/>
    <w:rsid w:val="00D41E16"/>
    <w:rsid w:val="00D41EB0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5311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6B3"/>
    <w:rsid w:val="00D779AD"/>
    <w:rsid w:val="00D809BF"/>
    <w:rsid w:val="00D8336F"/>
    <w:rsid w:val="00D83947"/>
    <w:rsid w:val="00D83AB5"/>
    <w:rsid w:val="00D8426D"/>
    <w:rsid w:val="00D85140"/>
    <w:rsid w:val="00D8560E"/>
    <w:rsid w:val="00D857A2"/>
    <w:rsid w:val="00D86017"/>
    <w:rsid w:val="00D8632E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1677"/>
    <w:rsid w:val="00DC32B8"/>
    <w:rsid w:val="00DC6FF4"/>
    <w:rsid w:val="00DC7AA0"/>
    <w:rsid w:val="00DD0DF5"/>
    <w:rsid w:val="00DD1BA0"/>
    <w:rsid w:val="00DD31D4"/>
    <w:rsid w:val="00DD3A08"/>
    <w:rsid w:val="00DD3DAD"/>
    <w:rsid w:val="00DD3DE7"/>
    <w:rsid w:val="00DD4A3C"/>
    <w:rsid w:val="00DE061B"/>
    <w:rsid w:val="00DE32C3"/>
    <w:rsid w:val="00DE332A"/>
    <w:rsid w:val="00DE3898"/>
    <w:rsid w:val="00DE3C86"/>
    <w:rsid w:val="00DE411A"/>
    <w:rsid w:val="00DE477F"/>
    <w:rsid w:val="00DE4D15"/>
    <w:rsid w:val="00DE6295"/>
    <w:rsid w:val="00DE64A7"/>
    <w:rsid w:val="00DF1F2E"/>
    <w:rsid w:val="00DF2C3F"/>
    <w:rsid w:val="00DF2EE4"/>
    <w:rsid w:val="00DF2F5F"/>
    <w:rsid w:val="00DF3272"/>
    <w:rsid w:val="00DF3EFF"/>
    <w:rsid w:val="00DF4471"/>
    <w:rsid w:val="00DF5549"/>
    <w:rsid w:val="00DF563E"/>
    <w:rsid w:val="00DF5A3F"/>
    <w:rsid w:val="00DF675B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3DB"/>
    <w:rsid w:val="00E4584C"/>
    <w:rsid w:val="00E46F02"/>
    <w:rsid w:val="00E50B8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2835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59BA"/>
    <w:rsid w:val="00E76264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4C2"/>
    <w:rsid w:val="00E97898"/>
    <w:rsid w:val="00EA1426"/>
    <w:rsid w:val="00EA1E56"/>
    <w:rsid w:val="00EA1F86"/>
    <w:rsid w:val="00EA2C75"/>
    <w:rsid w:val="00EA30DB"/>
    <w:rsid w:val="00EA3EC3"/>
    <w:rsid w:val="00EA4759"/>
    <w:rsid w:val="00EA5170"/>
    <w:rsid w:val="00EA6842"/>
    <w:rsid w:val="00EA6CD5"/>
    <w:rsid w:val="00EA6D2B"/>
    <w:rsid w:val="00EA711B"/>
    <w:rsid w:val="00EA7DEB"/>
    <w:rsid w:val="00EA7E98"/>
    <w:rsid w:val="00EB1978"/>
    <w:rsid w:val="00EB25AF"/>
    <w:rsid w:val="00EB2CD2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1F7"/>
    <w:rsid w:val="00EC3D68"/>
    <w:rsid w:val="00EC52FD"/>
    <w:rsid w:val="00EC5355"/>
    <w:rsid w:val="00ED0BBC"/>
    <w:rsid w:val="00ED18E0"/>
    <w:rsid w:val="00ED239F"/>
    <w:rsid w:val="00ED2B29"/>
    <w:rsid w:val="00ED350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80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6A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4D0"/>
    <w:rsid w:val="00FC3CFE"/>
    <w:rsid w:val="00FC3DD6"/>
    <w:rsid w:val="00FC49D6"/>
    <w:rsid w:val="00FC4D1C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A092E0AE-3727-4E5F-9BD8-6A03DB9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FootnoteReference">
    <w:name w:val="footnote reference"/>
    <w:basedOn w:val="DefaultParagraphFont"/>
    <w:semiHidden/>
    <w:unhideWhenUsed/>
    <w:rsid w:val="0052060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51743"/>
    <w:rPr>
      <w:color w:val="605E5C"/>
      <w:shd w:val="clear" w:color="auto" w:fill="E1DFDD"/>
    </w:rPr>
  </w:style>
  <w:style w:type="paragraph" w:styleId="List">
    <w:name w:val="List"/>
    <w:basedOn w:val="Normal"/>
    <w:rsid w:val="00521C33"/>
    <w:pPr>
      <w:ind w:left="283" w:hanging="283"/>
      <w:contextualSpacing/>
    </w:pPr>
  </w:style>
  <w:style w:type="paragraph" w:styleId="List2">
    <w:name w:val="List 2"/>
    <w:basedOn w:val="Normal"/>
    <w:unhideWhenUsed/>
    <w:rsid w:val="00521C33"/>
    <w:pPr>
      <w:ind w:left="566" w:hanging="283"/>
      <w:contextualSpacing/>
    </w:pPr>
  </w:style>
  <w:style w:type="paragraph" w:styleId="List3">
    <w:name w:val="List 3"/>
    <w:basedOn w:val="Normal"/>
    <w:unhideWhenUsed/>
    <w:rsid w:val="00521C33"/>
    <w:pPr>
      <w:ind w:left="849" w:hanging="283"/>
      <w:contextualSpacing/>
    </w:pPr>
  </w:style>
  <w:style w:type="paragraph" w:styleId="List4">
    <w:name w:val="List 4"/>
    <w:basedOn w:val="Normal"/>
    <w:unhideWhenUsed/>
    <w:rsid w:val="00521C33"/>
    <w:pPr>
      <w:ind w:left="1132" w:hanging="283"/>
      <w:contextualSpacing/>
    </w:pPr>
  </w:style>
  <w:style w:type="paragraph" w:customStyle="1" w:styleId="paragraph">
    <w:name w:val="paragraph"/>
    <w:basedOn w:val="Normal"/>
    <w:rsid w:val="009F35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9F3541"/>
  </w:style>
  <w:style w:type="character" w:customStyle="1" w:styleId="eop">
    <w:name w:val="eop"/>
    <w:basedOn w:val="DefaultParagraphFont"/>
    <w:rsid w:val="009F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033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647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814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827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858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78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019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5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8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2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3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50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2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2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23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2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1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89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1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5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7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37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72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8/Docs/RP-25131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2_Arch/TSGS2_169_Fukuoka_2025-05/Docs/S2-25056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7/Docs/RP-25081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B71-9FBF-421E-8B7D-E51E1AAE8C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MediaTek Inc. </cp:lastModifiedBy>
  <cp:revision>15</cp:revision>
  <cp:lastPrinted>2014-09-10T09:04:00Z</cp:lastPrinted>
  <dcterms:created xsi:type="dcterms:W3CDTF">2025-05-30T12:34:00Z</dcterms:created>
  <dcterms:modified xsi:type="dcterms:W3CDTF">2025-06-03T16:42:00Z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</Properties>
</file>